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D1DC2" w14:textId="0D7A36CF" w:rsidR="009C2D52" w:rsidRPr="007701E0" w:rsidRDefault="009C2D52" w:rsidP="009C2D52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>בע"ה                                     בית מדרש</w:t>
      </w:r>
      <w:r w:rsidR="00222BFF">
        <w:rPr>
          <w:rFonts w:hint="cs"/>
          <w:b/>
          <w:bCs/>
          <w:sz w:val="26"/>
          <w:szCs w:val="26"/>
          <w:rtl/>
        </w:rPr>
        <w:t xml:space="preserve"> של ערבות</w:t>
      </w:r>
    </w:p>
    <w:p w14:paraId="409E4B9C" w14:textId="65D57089" w:rsidR="007701E0" w:rsidRPr="007701E0" w:rsidRDefault="007701E0" w:rsidP="000C3412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Miriam"/>
          <w:sz w:val="26"/>
          <w:szCs w:val="26"/>
          <w:rtl/>
        </w:rPr>
      </w:pPr>
      <w:r w:rsidRPr="007701E0">
        <w:rPr>
          <w:rFonts w:ascii="Miriam" w:hAnsi="Miriam" w:cs="Miriam" w:hint="cs"/>
          <w:sz w:val="26"/>
          <w:szCs w:val="26"/>
          <w:rtl/>
        </w:rPr>
        <w:t>סיפור יוסף ואחיו ממשיך להתגלגל ולהשפיע על  המהלך ההיסטורי של עם ישראל.</w:t>
      </w:r>
    </w:p>
    <w:p w14:paraId="07E5E62F" w14:textId="12F0FC94" w:rsidR="007701E0" w:rsidRPr="007701E0" w:rsidRDefault="007701E0" w:rsidP="000C3412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Miriam"/>
          <w:sz w:val="26"/>
          <w:szCs w:val="26"/>
          <w:rtl/>
        </w:rPr>
      </w:pPr>
      <w:r w:rsidRPr="007701E0">
        <w:rPr>
          <w:rFonts w:ascii="Miriam" w:hAnsi="Miriam" w:cs="Miriam" w:hint="cs"/>
          <w:sz w:val="26"/>
          <w:szCs w:val="26"/>
          <w:rtl/>
        </w:rPr>
        <w:t>שנאת אחים בכל הדורות מביא</w:t>
      </w:r>
      <w:r w:rsidR="00222BFF">
        <w:rPr>
          <w:rFonts w:ascii="Miriam" w:hAnsi="Miriam" w:cs="Miriam" w:hint="cs"/>
          <w:sz w:val="26"/>
          <w:szCs w:val="26"/>
          <w:rtl/>
        </w:rPr>
        <w:t>ה</w:t>
      </w:r>
      <w:r w:rsidRPr="007701E0">
        <w:rPr>
          <w:rFonts w:ascii="Miriam" w:hAnsi="Miriam" w:cs="Miriam" w:hint="cs"/>
          <w:sz w:val="26"/>
          <w:szCs w:val="26"/>
          <w:rtl/>
        </w:rPr>
        <w:t xml:space="preserve"> על עמנו מ</w:t>
      </w:r>
      <w:r w:rsidR="00222BFF">
        <w:rPr>
          <w:rFonts w:ascii="Miriam" w:hAnsi="Miriam" w:cs="Miriam" w:hint="cs"/>
          <w:sz w:val="26"/>
          <w:szCs w:val="26"/>
          <w:rtl/>
        </w:rPr>
        <w:t>א</w:t>
      </w:r>
      <w:r w:rsidRPr="007701E0">
        <w:rPr>
          <w:rFonts w:ascii="Miriam" w:hAnsi="Miriam" w:cs="Miriam" w:hint="cs"/>
          <w:sz w:val="26"/>
          <w:szCs w:val="26"/>
          <w:rtl/>
        </w:rPr>
        <w:t xml:space="preserve">ורעות קשים ביותר. והנה בפרשיות השבוע- גלות ראשונה. </w:t>
      </w:r>
    </w:p>
    <w:p w14:paraId="0469AC24" w14:textId="77777777" w:rsidR="007701E0" w:rsidRPr="007701E0" w:rsidRDefault="000C3412" w:rsidP="000C3412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Miriam"/>
          <w:sz w:val="26"/>
          <w:szCs w:val="26"/>
          <w:rtl/>
        </w:rPr>
      </w:pPr>
      <w:r w:rsidRPr="007701E0">
        <w:rPr>
          <w:rFonts w:ascii="Miriam" w:hAnsi="Miriam" w:cs="Miriam" w:hint="cs"/>
          <w:sz w:val="26"/>
          <w:szCs w:val="26"/>
          <w:rtl/>
        </w:rPr>
        <w:t>יעקב ובניו יורדים למצרים.</w:t>
      </w:r>
      <w:r w:rsidR="007701E0" w:rsidRPr="007701E0">
        <w:rPr>
          <w:rFonts w:ascii="Miriam" w:hAnsi="Miriam" w:cs="Miriam" w:hint="cs"/>
          <w:sz w:val="26"/>
          <w:szCs w:val="26"/>
          <w:rtl/>
        </w:rPr>
        <w:t xml:space="preserve">  </w:t>
      </w:r>
    </w:p>
    <w:p w14:paraId="5A1220DC" w14:textId="4A359388" w:rsidR="007701E0" w:rsidRPr="007701E0" w:rsidRDefault="007701E0" w:rsidP="000C3412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Miriam"/>
          <w:b/>
          <w:bCs/>
          <w:sz w:val="26"/>
          <w:szCs w:val="26"/>
          <w:rtl/>
        </w:rPr>
      </w:pPr>
      <w:r w:rsidRPr="007701E0">
        <w:rPr>
          <w:rFonts w:ascii="Miriam" w:hAnsi="Miriam" w:cs="Miriam" w:hint="cs"/>
          <w:b/>
          <w:bCs/>
          <w:sz w:val="26"/>
          <w:szCs w:val="26"/>
          <w:rtl/>
        </w:rPr>
        <w:t>נלמד יחד את המסר של מו"ר הרב נריה מהפרשה:</w:t>
      </w:r>
    </w:p>
    <w:p w14:paraId="7C54545E" w14:textId="77777777" w:rsidR="007701E0" w:rsidRPr="007701E0" w:rsidRDefault="007701E0" w:rsidP="000C3412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Miriam"/>
          <w:sz w:val="26"/>
          <w:szCs w:val="26"/>
          <w:rtl/>
        </w:rPr>
      </w:pPr>
    </w:p>
    <w:p w14:paraId="45E60704" w14:textId="77777777" w:rsidR="007701E0" w:rsidRPr="007701E0" w:rsidRDefault="007701E0" w:rsidP="000C3412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Miriam"/>
          <w:sz w:val="26"/>
          <w:szCs w:val="26"/>
          <w:rtl/>
        </w:rPr>
      </w:pPr>
    </w:p>
    <w:p w14:paraId="62D52F68" w14:textId="42167EB3" w:rsidR="000C3412" w:rsidRPr="007701E0" w:rsidRDefault="000C3412" w:rsidP="000C3412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Miriam"/>
          <w:sz w:val="26"/>
          <w:szCs w:val="26"/>
          <w:rtl/>
        </w:rPr>
      </w:pPr>
      <w:r w:rsidRPr="007701E0">
        <w:rPr>
          <w:rFonts w:ascii="Miriam" w:hAnsi="Miriam" w:cs="Miriam" w:hint="cs"/>
          <w:sz w:val="26"/>
          <w:szCs w:val="26"/>
          <w:rtl/>
        </w:rPr>
        <w:t xml:space="preserve"> בת</w:t>
      </w:r>
      <w:r w:rsidR="00222BFF">
        <w:rPr>
          <w:rFonts w:ascii="Miriam" w:hAnsi="Miriam" w:cs="Miriam" w:hint="cs"/>
          <w:sz w:val="26"/>
          <w:szCs w:val="26"/>
          <w:rtl/>
        </w:rPr>
        <w:t>י</w:t>
      </w:r>
      <w:r w:rsidRPr="007701E0">
        <w:rPr>
          <w:rFonts w:ascii="Miriam" w:hAnsi="Miriam" w:cs="Miriam" w:hint="cs"/>
          <w:sz w:val="26"/>
          <w:szCs w:val="26"/>
          <w:rtl/>
        </w:rPr>
        <w:t>אור ההכנות לירידה זו  אנו מוצאים:</w:t>
      </w:r>
    </w:p>
    <w:p w14:paraId="41479B0C" w14:textId="77777777" w:rsidR="000C3412" w:rsidRPr="007701E0" w:rsidRDefault="000C3412" w:rsidP="000C3412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Miriam"/>
          <w:sz w:val="26"/>
          <w:szCs w:val="26"/>
          <w:rtl/>
        </w:rPr>
      </w:pPr>
    </w:p>
    <w:p w14:paraId="2788A577" w14:textId="05F9D5E0" w:rsidR="000C3412" w:rsidRPr="007701E0" w:rsidRDefault="000C3412" w:rsidP="000C3412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Miriam"/>
          <w:b/>
          <w:bCs/>
          <w:sz w:val="26"/>
          <w:szCs w:val="26"/>
          <w:rtl/>
        </w:rPr>
      </w:pPr>
      <w:r w:rsidRPr="007701E0">
        <w:rPr>
          <w:rFonts w:ascii="Miriam" w:hAnsi="Miriam" w:cs="Miriam"/>
          <w:b/>
          <w:bCs/>
          <w:sz w:val="26"/>
          <w:szCs w:val="26"/>
          <w:rtl/>
        </w:rPr>
        <w:t xml:space="preserve">בראשית פרק מו </w:t>
      </w:r>
    </w:p>
    <w:p w14:paraId="15C56BDA" w14:textId="4040834C" w:rsidR="000D64AA" w:rsidRPr="007701E0" w:rsidRDefault="000C3412" w:rsidP="000C3412">
      <w:pPr>
        <w:rPr>
          <w:b/>
          <w:bCs/>
          <w:sz w:val="26"/>
          <w:szCs w:val="26"/>
          <w:rtl/>
        </w:rPr>
      </w:pPr>
      <w:r w:rsidRPr="007701E0">
        <w:rPr>
          <w:rFonts w:ascii="Miriam" w:hAnsi="Miriam" w:cs="Miriam"/>
          <w:sz w:val="26"/>
          <w:szCs w:val="26"/>
          <w:rtl/>
        </w:rPr>
        <w:t>(</w:t>
      </w:r>
      <w:proofErr w:type="spellStart"/>
      <w:r w:rsidRPr="007701E0">
        <w:rPr>
          <w:rFonts w:ascii="Miriam" w:hAnsi="Miriam" w:cs="Miriam"/>
          <w:sz w:val="26"/>
          <w:szCs w:val="26"/>
          <w:rtl/>
        </w:rPr>
        <w:t>כח</w:t>
      </w:r>
      <w:proofErr w:type="spellEnd"/>
      <w:r w:rsidRPr="007701E0">
        <w:rPr>
          <w:rFonts w:ascii="Miriam" w:hAnsi="Miriam" w:cs="Miriam"/>
          <w:sz w:val="26"/>
          <w:szCs w:val="26"/>
          <w:rtl/>
        </w:rPr>
        <w:t xml:space="preserve">) </w:t>
      </w:r>
      <w:r w:rsidRPr="007701E0">
        <w:rPr>
          <w:rFonts w:ascii="Miriam" w:hAnsi="Miriam" w:cs="DBS-Stam"/>
          <w:b/>
          <w:bCs/>
          <w:sz w:val="26"/>
          <w:szCs w:val="26"/>
          <w:rtl/>
        </w:rPr>
        <w:t xml:space="preserve">וְאֶת יְהוּדָה שָׁלַח לְפָנָיו אֶל יוֹסֵף לְהוֹרֹת לְפָנָיו גּשְׁנָה וַיָּבֹאוּ אַרְצָה </w:t>
      </w:r>
      <w:proofErr w:type="spellStart"/>
      <w:r w:rsidRPr="007701E0">
        <w:rPr>
          <w:rFonts w:ascii="Miriam" w:hAnsi="Miriam" w:cs="DBS-Stam"/>
          <w:b/>
          <w:bCs/>
          <w:sz w:val="26"/>
          <w:szCs w:val="26"/>
          <w:rtl/>
        </w:rPr>
        <w:t>גּשֶׁן</w:t>
      </w:r>
      <w:proofErr w:type="spellEnd"/>
      <w:r w:rsidRPr="007701E0">
        <w:rPr>
          <w:rFonts w:ascii="Miriam" w:hAnsi="Miriam" w:cs="DBS-Stam"/>
          <w:b/>
          <w:bCs/>
          <w:sz w:val="26"/>
          <w:szCs w:val="26"/>
          <w:rtl/>
        </w:rPr>
        <w:t>:</w:t>
      </w:r>
    </w:p>
    <w:p w14:paraId="67AEF1F3" w14:textId="6EDEBE49" w:rsidR="000D64AA" w:rsidRPr="007701E0" w:rsidRDefault="000C3412" w:rsidP="009C2D52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>אנו מוצאים את הביטוי "לפניו" חוזר על עצמו בפסוק זה.  ויש לשאול:</w:t>
      </w:r>
    </w:p>
    <w:p w14:paraId="7236D90C" w14:textId="24397520" w:rsidR="000C3412" w:rsidRPr="007701E0" w:rsidRDefault="000C3412" w:rsidP="009C2D52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 xml:space="preserve">למה חשוב שכל זה </w:t>
      </w:r>
      <w:r w:rsidR="00222BFF">
        <w:rPr>
          <w:rFonts w:hint="cs"/>
          <w:b/>
          <w:bCs/>
          <w:sz w:val="26"/>
          <w:szCs w:val="26"/>
          <w:rtl/>
        </w:rPr>
        <w:t xml:space="preserve">יתרחש </w:t>
      </w:r>
      <w:r w:rsidRPr="007701E0">
        <w:rPr>
          <w:rFonts w:hint="cs"/>
          <w:b/>
          <w:bCs/>
          <w:sz w:val="26"/>
          <w:szCs w:val="26"/>
          <w:rtl/>
        </w:rPr>
        <w:t xml:space="preserve">לפני שיעקב מגיע? ולמה פעמיים "לפניו" האם יש כאן  שתי מטרות ומשימות העומדות לפני </w:t>
      </w:r>
      <w:r w:rsidR="007701E0">
        <w:rPr>
          <w:rFonts w:hint="cs"/>
          <w:b/>
          <w:bCs/>
          <w:sz w:val="26"/>
          <w:szCs w:val="26"/>
          <w:rtl/>
        </w:rPr>
        <w:t>יהו</w:t>
      </w:r>
      <w:r w:rsidRPr="007701E0">
        <w:rPr>
          <w:rFonts w:hint="cs"/>
          <w:b/>
          <w:bCs/>
          <w:sz w:val="26"/>
          <w:szCs w:val="26"/>
          <w:rtl/>
        </w:rPr>
        <w:t>דה בשליחות זו שהוטל</w:t>
      </w:r>
      <w:r w:rsidR="00222BFF">
        <w:rPr>
          <w:rFonts w:hint="cs"/>
          <w:b/>
          <w:bCs/>
          <w:sz w:val="26"/>
          <w:szCs w:val="26"/>
          <w:rtl/>
        </w:rPr>
        <w:t>ה</w:t>
      </w:r>
      <w:r w:rsidRPr="007701E0">
        <w:rPr>
          <w:rFonts w:hint="cs"/>
          <w:b/>
          <w:bCs/>
          <w:sz w:val="26"/>
          <w:szCs w:val="26"/>
          <w:rtl/>
        </w:rPr>
        <w:t xml:space="preserve"> עליו?</w:t>
      </w:r>
    </w:p>
    <w:p w14:paraId="1B3C2326" w14:textId="2C225913" w:rsidR="000C3412" w:rsidRPr="007701E0" w:rsidRDefault="000C3412" w:rsidP="000C3412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u w:val="single"/>
          <w:rtl/>
        </w:rPr>
        <w:t>רש"י על הפסוק כותב כך</w:t>
      </w:r>
      <w:r w:rsidRPr="007701E0">
        <w:rPr>
          <w:rFonts w:hint="cs"/>
          <w:b/>
          <w:bCs/>
          <w:sz w:val="26"/>
          <w:szCs w:val="26"/>
          <w:rtl/>
        </w:rPr>
        <w:t>:</w:t>
      </w:r>
    </w:p>
    <w:p w14:paraId="1422C1AE" w14:textId="541FDACB" w:rsidR="000C3412" w:rsidRPr="007701E0" w:rsidRDefault="000C3412" w:rsidP="000C3412">
      <w:pPr>
        <w:rPr>
          <w:rFonts w:cs="DBS-Vilna"/>
          <w:b/>
          <w:bCs/>
          <w:sz w:val="26"/>
          <w:szCs w:val="26"/>
          <w:rtl/>
        </w:rPr>
      </w:pPr>
      <w:r w:rsidRPr="007701E0">
        <w:rPr>
          <w:rFonts w:cs="Arial" w:hint="cs"/>
          <w:b/>
          <w:bCs/>
          <w:sz w:val="26"/>
          <w:szCs w:val="26"/>
          <w:rtl/>
        </w:rPr>
        <w:t>"</w:t>
      </w:r>
      <w:r w:rsidRPr="007701E0">
        <w:rPr>
          <w:rFonts w:cs="DBS-Stam"/>
          <w:b/>
          <w:bCs/>
          <w:sz w:val="26"/>
          <w:szCs w:val="26"/>
          <w:rtl/>
        </w:rPr>
        <w:t>להורות לפניו</w:t>
      </w:r>
      <w:r w:rsidRPr="007701E0">
        <w:rPr>
          <w:rFonts w:cs="Arial" w:hint="cs"/>
          <w:b/>
          <w:bCs/>
          <w:sz w:val="26"/>
          <w:szCs w:val="26"/>
          <w:rtl/>
        </w:rPr>
        <w:t>"</w:t>
      </w:r>
      <w:r w:rsidRPr="007701E0">
        <w:rPr>
          <w:rFonts w:cs="Arial"/>
          <w:b/>
          <w:bCs/>
          <w:sz w:val="26"/>
          <w:szCs w:val="26"/>
          <w:rtl/>
        </w:rPr>
        <w:t xml:space="preserve"> - </w:t>
      </w:r>
      <w:r w:rsidRPr="007701E0">
        <w:rPr>
          <w:rFonts w:cs="DBS-Vilna"/>
          <w:b/>
          <w:bCs/>
          <w:sz w:val="26"/>
          <w:szCs w:val="26"/>
          <w:rtl/>
        </w:rPr>
        <w:t xml:space="preserve">כתרגומו </w:t>
      </w:r>
      <w:r w:rsidRPr="007701E0">
        <w:rPr>
          <w:rFonts w:asciiTheme="majorBidi" w:hAnsiTheme="majorBidi" w:cstheme="majorBidi"/>
          <w:b/>
          <w:bCs/>
          <w:sz w:val="26"/>
          <w:szCs w:val="26"/>
          <w:rtl/>
        </w:rPr>
        <w:t>(כתרגום אונקלוס)</w:t>
      </w:r>
      <w:r w:rsidRPr="007701E0">
        <w:rPr>
          <w:rFonts w:cs="DBS-Vilna" w:hint="cs"/>
          <w:b/>
          <w:bCs/>
          <w:sz w:val="26"/>
          <w:szCs w:val="26"/>
          <w:rtl/>
        </w:rPr>
        <w:t xml:space="preserve"> </w:t>
      </w:r>
      <w:r w:rsidRPr="007701E0">
        <w:rPr>
          <w:rFonts w:cs="DBS-Vilna"/>
          <w:b/>
          <w:bCs/>
          <w:sz w:val="26"/>
          <w:szCs w:val="26"/>
          <w:rtl/>
        </w:rPr>
        <w:t>לפנות לו מקום ולהורות ה</w:t>
      </w:r>
      <w:r w:rsidR="007701E0" w:rsidRPr="007701E0">
        <w:rPr>
          <w:rFonts w:cs="DBS-Vilna" w:hint="cs"/>
          <w:b/>
          <w:bCs/>
          <w:sz w:val="26"/>
          <w:szCs w:val="26"/>
          <w:rtl/>
        </w:rPr>
        <w:t>י</w:t>
      </w:r>
      <w:r w:rsidRPr="007701E0">
        <w:rPr>
          <w:rFonts w:cs="DBS-Vilna"/>
          <w:b/>
          <w:bCs/>
          <w:sz w:val="26"/>
          <w:szCs w:val="26"/>
          <w:rtl/>
        </w:rPr>
        <w:t>אך יתיישב בה:</w:t>
      </w:r>
    </w:p>
    <w:p w14:paraId="68342B2E" w14:textId="77777777" w:rsidR="000C3412" w:rsidRPr="007701E0" w:rsidRDefault="000C3412" w:rsidP="000C3412">
      <w:pPr>
        <w:rPr>
          <w:rFonts w:cs="DBS-Vilna"/>
          <w:b/>
          <w:bCs/>
          <w:sz w:val="26"/>
          <w:szCs w:val="26"/>
          <w:rtl/>
        </w:rPr>
      </w:pPr>
      <w:r w:rsidRPr="007701E0">
        <w:rPr>
          <w:rFonts w:cs="Arial"/>
          <w:b/>
          <w:bCs/>
          <w:sz w:val="26"/>
          <w:szCs w:val="26"/>
          <w:rtl/>
        </w:rPr>
        <w:t xml:space="preserve"> </w:t>
      </w:r>
      <w:r w:rsidRPr="007701E0">
        <w:rPr>
          <w:rFonts w:cs="DBS-Vilna" w:hint="cs"/>
          <w:b/>
          <w:bCs/>
          <w:sz w:val="26"/>
          <w:szCs w:val="26"/>
          <w:rtl/>
        </w:rPr>
        <w:t>"</w:t>
      </w:r>
      <w:r w:rsidRPr="007701E0">
        <w:rPr>
          <w:rFonts w:cs="DBS-Vilna"/>
          <w:b/>
          <w:bCs/>
          <w:sz w:val="26"/>
          <w:szCs w:val="26"/>
          <w:rtl/>
        </w:rPr>
        <w:t>לפניו</w:t>
      </w:r>
      <w:r w:rsidRPr="007701E0">
        <w:rPr>
          <w:rFonts w:cs="DBS-Vilna" w:hint="cs"/>
          <w:b/>
          <w:bCs/>
          <w:sz w:val="26"/>
          <w:szCs w:val="26"/>
          <w:rtl/>
        </w:rPr>
        <w:t>"</w:t>
      </w:r>
      <w:r w:rsidRPr="007701E0">
        <w:rPr>
          <w:rFonts w:cs="DBS-Vilna"/>
          <w:b/>
          <w:bCs/>
          <w:sz w:val="26"/>
          <w:szCs w:val="26"/>
          <w:rtl/>
        </w:rPr>
        <w:t xml:space="preserve"> - קודם שיגיע לשם. </w:t>
      </w:r>
    </w:p>
    <w:p w14:paraId="67D4CA85" w14:textId="4640EDDB" w:rsidR="000C3412" w:rsidRPr="007701E0" w:rsidRDefault="000C3412" w:rsidP="000C3412">
      <w:pPr>
        <w:rPr>
          <w:rFonts w:cs="DBS-Vilna"/>
          <w:b/>
          <w:bCs/>
          <w:sz w:val="26"/>
          <w:szCs w:val="26"/>
          <w:rtl/>
        </w:rPr>
      </w:pPr>
      <w:r w:rsidRPr="007701E0">
        <w:rPr>
          <w:rFonts w:cs="DBS-Vilna"/>
          <w:b/>
          <w:bCs/>
          <w:sz w:val="26"/>
          <w:szCs w:val="26"/>
          <w:rtl/>
        </w:rPr>
        <w:t>ומ</w:t>
      </w:r>
      <w:r w:rsidRPr="007701E0">
        <w:rPr>
          <w:rFonts w:cs="DBS-Vilna" w:hint="cs"/>
          <w:b/>
          <w:bCs/>
          <w:sz w:val="26"/>
          <w:szCs w:val="26"/>
          <w:rtl/>
        </w:rPr>
        <w:t xml:space="preserve">דרש אגדה: </w:t>
      </w:r>
      <w:r w:rsidRPr="007701E0">
        <w:rPr>
          <w:rFonts w:cs="DBS-Vilna"/>
          <w:b/>
          <w:bCs/>
          <w:sz w:val="26"/>
          <w:szCs w:val="26"/>
          <w:rtl/>
        </w:rPr>
        <w:t xml:space="preserve"> </w:t>
      </w:r>
      <w:r w:rsidRPr="007701E0">
        <w:rPr>
          <w:rFonts w:cs="DBS-Vilna" w:hint="cs"/>
          <w:b/>
          <w:bCs/>
          <w:sz w:val="26"/>
          <w:szCs w:val="26"/>
          <w:rtl/>
        </w:rPr>
        <w:t>"</w:t>
      </w:r>
      <w:r w:rsidRPr="007701E0">
        <w:rPr>
          <w:rFonts w:cs="DBS-Vilna"/>
          <w:b/>
          <w:bCs/>
          <w:sz w:val="26"/>
          <w:szCs w:val="26"/>
          <w:rtl/>
        </w:rPr>
        <w:t>להורות לפניו</w:t>
      </w:r>
      <w:r w:rsidRPr="007701E0">
        <w:rPr>
          <w:rFonts w:cs="DBS-Vilna" w:hint="cs"/>
          <w:b/>
          <w:bCs/>
          <w:sz w:val="26"/>
          <w:szCs w:val="26"/>
          <w:rtl/>
        </w:rPr>
        <w:t>"-</w:t>
      </w:r>
      <w:r w:rsidRPr="007701E0">
        <w:rPr>
          <w:rFonts w:cs="DBS-Vilna"/>
          <w:b/>
          <w:bCs/>
          <w:sz w:val="26"/>
          <w:szCs w:val="26"/>
          <w:rtl/>
        </w:rPr>
        <w:t xml:space="preserve"> לתקן לו בית תלמוד שמשם תצא הוראה:</w:t>
      </w:r>
    </w:p>
    <w:p w14:paraId="43F1BE67" w14:textId="4B4F1707" w:rsidR="000C3412" w:rsidRPr="007701E0" w:rsidRDefault="000C3412" w:rsidP="000C3412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>אם כן אולי באמת שתי משימות הוטל</w:t>
      </w:r>
      <w:r w:rsidR="00222BFF">
        <w:rPr>
          <w:rFonts w:hint="cs"/>
          <w:b/>
          <w:bCs/>
          <w:sz w:val="26"/>
          <w:szCs w:val="26"/>
          <w:rtl/>
        </w:rPr>
        <w:t>ו</w:t>
      </w:r>
      <w:r w:rsidRPr="007701E0">
        <w:rPr>
          <w:rFonts w:hint="cs"/>
          <w:b/>
          <w:bCs/>
          <w:sz w:val="26"/>
          <w:szCs w:val="26"/>
          <w:rtl/>
        </w:rPr>
        <w:t xml:space="preserve"> על יהודה:</w:t>
      </w:r>
    </w:p>
    <w:p w14:paraId="3D93DDB8" w14:textId="1C1A041C" w:rsidR="000C3412" w:rsidRPr="007701E0" w:rsidRDefault="000C3412" w:rsidP="000C3412">
      <w:pPr>
        <w:pStyle w:val="a3"/>
        <w:numPr>
          <w:ilvl w:val="0"/>
          <w:numId w:val="1"/>
        </w:numPr>
        <w:rPr>
          <w:b/>
          <w:bCs/>
          <w:sz w:val="26"/>
          <w:szCs w:val="26"/>
        </w:rPr>
      </w:pPr>
      <w:r w:rsidRPr="007701E0">
        <w:rPr>
          <w:rFonts w:hint="cs"/>
          <w:b/>
          <w:bCs/>
          <w:sz w:val="26"/>
          <w:szCs w:val="26"/>
          <w:rtl/>
        </w:rPr>
        <w:t>ל</w:t>
      </w:r>
      <w:r w:rsidR="00222BFF">
        <w:rPr>
          <w:rFonts w:hint="cs"/>
          <w:b/>
          <w:bCs/>
          <w:sz w:val="26"/>
          <w:szCs w:val="26"/>
          <w:rtl/>
        </w:rPr>
        <w:t>בחור ולהכין את ה</w:t>
      </w:r>
      <w:r w:rsidRPr="007701E0">
        <w:rPr>
          <w:rFonts w:hint="cs"/>
          <w:b/>
          <w:bCs/>
          <w:sz w:val="26"/>
          <w:szCs w:val="26"/>
          <w:rtl/>
        </w:rPr>
        <w:t>מקום בו יתיישבו</w:t>
      </w:r>
    </w:p>
    <w:p w14:paraId="4ACAFE4D" w14:textId="7999608D" w:rsidR="000C3412" w:rsidRPr="007701E0" w:rsidRDefault="000C3412" w:rsidP="000C3412">
      <w:pPr>
        <w:pStyle w:val="a3"/>
        <w:numPr>
          <w:ilvl w:val="0"/>
          <w:numId w:val="1"/>
        </w:numPr>
        <w:rPr>
          <w:b/>
          <w:bCs/>
          <w:sz w:val="26"/>
          <w:szCs w:val="26"/>
        </w:rPr>
      </w:pPr>
      <w:r w:rsidRPr="007701E0">
        <w:rPr>
          <w:rFonts w:hint="cs"/>
          <w:b/>
          <w:bCs/>
          <w:sz w:val="26"/>
          <w:szCs w:val="26"/>
          <w:rtl/>
        </w:rPr>
        <w:t>להקים שם "בית תלמוד"</w:t>
      </w:r>
      <w:r w:rsidR="007701E0">
        <w:rPr>
          <w:rFonts w:hint="cs"/>
          <w:b/>
          <w:bCs/>
          <w:sz w:val="26"/>
          <w:szCs w:val="26"/>
          <w:rtl/>
        </w:rPr>
        <w:t xml:space="preserve"> (לא סתם, אלא "שמשם תצא הוראה"!)</w:t>
      </w:r>
    </w:p>
    <w:p w14:paraId="628A285A" w14:textId="079D152C" w:rsidR="000C3412" w:rsidRPr="007701E0" w:rsidRDefault="000C3412" w:rsidP="000C3412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 xml:space="preserve">צריך לדאוג </w:t>
      </w:r>
      <w:r w:rsidR="00222BFF">
        <w:rPr>
          <w:rFonts w:hint="cs"/>
          <w:b/>
          <w:bCs/>
          <w:sz w:val="26"/>
          <w:szCs w:val="26"/>
          <w:rtl/>
        </w:rPr>
        <w:t xml:space="preserve">א. </w:t>
      </w:r>
      <w:r w:rsidRPr="007701E0">
        <w:rPr>
          <w:rFonts w:hint="cs"/>
          <w:b/>
          <w:bCs/>
          <w:sz w:val="26"/>
          <w:szCs w:val="26"/>
          <w:rtl/>
        </w:rPr>
        <w:t>לנושא ההתי</w:t>
      </w:r>
      <w:r w:rsidR="007701E0" w:rsidRPr="007701E0">
        <w:rPr>
          <w:rFonts w:hint="cs"/>
          <w:b/>
          <w:bCs/>
          <w:sz w:val="26"/>
          <w:szCs w:val="26"/>
          <w:rtl/>
        </w:rPr>
        <w:t>י</w:t>
      </w:r>
      <w:r w:rsidRPr="007701E0">
        <w:rPr>
          <w:rFonts w:hint="cs"/>
          <w:b/>
          <w:bCs/>
          <w:sz w:val="26"/>
          <w:szCs w:val="26"/>
          <w:rtl/>
        </w:rPr>
        <w:t xml:space="preserve">שבות </w:t>
      </w:r>
      <w:r w:rsidR="00222BFF">
        <w:rPr>
          <w:rFonts w:hint="cs"/>
          <w:b/>
          <w:bCs/>
          <w:sz w:val="26"/>
          <w:szCs w:val="26"/>
          <w:rtl/>
        </w:rPr>
        <w:t xml:space="preserve">ב. </w:t>
      </w:r>
      <w:r w:rsidRPr="007701E0">
        <w:rPr>
          <w:rFonts w:hint="cs"/>
          <w:b/>
          <w:bCs/>
          <w:sz w:val="26"/>
          <w:szCs w:val="26"/>
          <w:rtl/>
        </w:rPr>
        <w:t>המשך לימוד התורה.</w:t>
      </w:r>
    </w:p>
    <w:p w14:paraId="78AAAB19" w14:textId="77777777" w:rsidR="000C3412" w:rsidRPr="007701E0" w:rsidRDefault="000C3412" w:rsidP="000C3412">
      <w:pPr>
        <w:rPr>
          <w:b/>
          <w:bCs/>
          <w:sz w:val="26"/>
          <w:szCs w:val="26"/>
          <w:rtl/>
        </w:rPr>
      </w:pPr>
    </w:p>
    <w:p w14:paraId="5CE37098" w14:textId="6BEB3E9B" w:rsidR="000C3412" w:rsidRPr="007701E0" w:rsidRDefault="000C3412" w:rsidP="009C2D52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>בכנס שמיניות של ישיבות בני עקיבא בשנת תש"מ שאל מו"</w:t>
      </w:r>
      <w:r w:rsidR="009B41FD" w:rsidRPr="007701E0">
        <w:rPr>
          <w:rFonts w:hint="cs"/>
          <w:b/>
          <w:bCs/>
          <w:sz w:val="26"/>
          <w:szCs w:val="26"/>
          <w:rtl/>
        </w:rPr>
        <w:t>ר</w:t>
      </w:r>
      <w:r w:rsidRPr="007701E0">
        <w:rPr>
          <w:rFonts w:hint="cs"/>
          <w:b/>
          <w:bCs/>
          <w:sz w:val="26"/>
          <w:szCs w:val="26"/>
          <w:rtl/>
        </w:rPr>
        <w:t xml:space="preserve"> הרב נר</w:t>
      </w:r>
      <w:r w:rsidR="007701E0" w:rsidRPr="007701E0">
        <w:rPr>
          <w:rFonts w:hint="cs"/>
          <w:b/>
          <w:bCs/>
          <w:sz w:val="26"/>
          <w:szCs w:val="26"/>
          <w:rtl/>
        </w:rPr>
        <w:t>י</w:t>
      </w:r>
      <w:r w:rsidRPr="007701E0">
        <w:rPr>
          <w:rFonts w:hint="cs"/>
          <w:b/>
          <w:bCs/>
          <w:sz w:val="26"/>
          <w:szCs w:val="26"/>
          <w:rtl/>
        </w:rPr>
        <w:t>ה זצ"ל עוד שאלה בשם בעל ה</w:t>
      </w:r>
      <w:r w:rsidR="00222BFF">
        <w:rPr>
          <w:rFonts w:hint="cs"/>
          <w:b/>
          <w:bCs/>
          <w:sz w:val="26"/>
          <w:szCs w:val="26"/>
          <w:rtl/>
        </w:rPr>
        <w:t>"</w:t>
      </w:r>
      <w:r w:rsidRPr="007701E0">
        <w:rPr>
          <w:rFonts w:hint="cs"/>
          <w:b/>
          <w:bCs/>
          <w:sz w:val="26"/>
          <w:szCs w:val="26"/>
          <w:rtl/>
        </w:rPr>
        <w:t>תפארת שלמה</w:t>
      </w:r>
      <w:r w:rsidR="00222BFF">
        <w:rPr>
          <w:rFonts w:hint="cs"/>
          <w:b/>
          <w:bCs/>
          <w:sz w:val="26"/>
          <w:szCs w:val="26"/>
          <w:rtl/>
        </w:rPr>
        <w:t>"</w:t>
      </w:r>
      <w:r w:rsidRPr="007701E0">
        <w:rPr>
          <w:rFonts w:hint="cs"/>
          <w:b/>
          <w:bCs/>
          <w:sz w:val="26"/>
          <w:szCs w:val="26"/>
          <w:rtl/>
        </w:rPr>
        <w:t xml:space="preserve">, הרב שלמה </w:t>
      </w:r>
      <w:proofErr w:type="spellStart"/>
      <w:r w:rsidRPr="007701E0">
        <w:rPr>
          <w:rFonts w:hint="cs"/>
          <w:b/>
          <w:bCs/>
          <w:sz w:val="26"/>
          <w:szCs w:val="26"/>
          <w:rtl/>
        </w:rPr>
        <w:t>מרדומסק</w:t>
      </w:r>
      <w:proofErr w:type="spellEnd"/>
      <w:r w:rsidRPr="007701E0">
        <w:rPr>
          <w:rFonts w:hint="cs"/>
          <w:b/>
          <w:bCs/>
          <w:sz w:val="26"/>
          <w:szCs w:val="26"/>
          <w:rtl/>
        </w:rPr>
        <w:t>:</w:t>
      </w:r>
    </w:p>
    <w:p w14:paraId="47FE417E" w14:textId="3ACDB546" w:rsidR="000C3412" w:rsidRPr="007701E0" w:rsidRDefault="000C3412" w:rsidP="009C2D52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>"מדוע שלח יעקב דווקא את יהודה למשימה זו?"</w:t>
      </w:r>
    </w:p>
    <w:p w14:paraId="3A9C916D" w14:textId="770F65A3" w:rsidR="009B41FD" w:rsidRPr="007701E0" w:rsidRDefault="009B41FD" w:rsidP="009B41FD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>הרי מצאנו ביד החזקה לרמב"ם:</w:t>
      </w:r>
    </w:p>
    <w:p w14:paraId="2383D924" w14:textId="77777777" w:rsidR="009B41FD" w:rsidRPr="007701E0" w:rsidRDefault="009B41FD" w:rsidP="009B41FD">
      <w:pPr>
        <w:rPr>
          <w:b/>
          <w:bCs/>
          <w:sz w:val="26"/>
          <w:szCs w:val="26"/>
          <w:u w:val="single"/>
          <w:rtl/>
        </w:rPr>
      </w:pPr>
      <w:r w:rsidRPr="007701E0">
        <w:rPr>
          <w:b/>
          <w:bCs/>
          <w:sz w:val="26"/>
          <w:szCs w:val="26"/>
          <w:u w:val="single"/>
          <w:rtl/>
        </w:rPr>
        <w:t xml:space="preserve">רמב"ם יד החזקה - הלכות עבודת כוכבים פרק א </w:t>
      </w:r>
    </w:p>
    <w:p w14:paraId="464E85F2" w14:textId="0049ABBA" w:rsidR="009B41FD" w:rsidRPr="007701E0" w:rsidRDefault="009B41FD" w:rsidP="009B41FD">
      <w:pPr>
        <w:rPr>
          <w:rFonts w:cs="DBS-Vilna"/>
          <w:b/>
          <w:bCs/>
          <w:sz w:val="26"/>
          <w:szCs w:val="26"/>
          <w:rtl/>
        </w:rPr>
      </w:pPr>
      <w:r w:rsidRPr="007701E0">
        <w:rPr>
          <w:rFonts w:cs="DBS-Vilna" w:hint="cs"/>
          <w:b/>
          <w:bCs/>
          <w:sz w:val="26"/>
          <w:szCs w:val="26"/>
          <w:rtl/>
        </w:rPr>
        <w:t>"יעקב א</w:t>
      </w:r>
      <w:r w:rsidRPr="007701E0">
        <w:rPr>
          <w:rFonts w:cs="DBS-Vilna"/>
          <w:b/>
          <w:bCs/>
          <w:sz w:val="26"/>
          <w:szCs w:val="26"/>
          <w:rtl/>
        </w:rPr>
        <w:t>בינו למד בניו כולם והבדיל לוי ומינהו ראש והושיבו ביש</w:t>
      </w:r>
      <w:r w:rsidR="007701E0" w:rsidRPr="007701E0">
        <w:rPr>
          <w:rFonts w:cs="DBS-Vilna" w:hint="cs"/>
          <w:b/>
          <w:bCs/>
          <w:sz w:val="26"/>
          <w:szCs w:val="26"/>
          <w:rtl/>
        </w:rPr>
        <w:t>י</w:t>
      </w:r>
      <w:r w:rsidRPr="007701E0">
        <w:rPr>
          <w:rFonts w:cs="DBS-Vilna"/>
          <w:b/>
          <w:bCs/>
          <w:sz w:val="26"/>
          <w:szCs w:val="26"/>
          <w:rtl/>
        </w:rPr>
        <w:t>בה ללמד דרך השם ולשמור מצות אב</w:t>
      </w:r>
      <w:r w:rsidRPr="007701E0">
        <w:rPr>
          <w:rFonts w:cs="DBS-Vilna" w:hint="cs"/>
          <w:b/>
          <w:bCs/>
          <w:sz w:val="26"/>
          <w:szCs w:val="26"/>
          <w:rtl/>
        </w:rPr>
        <w:t>רהם"...</w:t>
      </w:r>
    </w:p>
    <w:p w14:paraId="2FD229F8" w14:textId="192462B9" w:rsidR="000D64AA" w:rsidRPr="007701E0" w:rsidRDefault="009B41FD" w:rsidP="009C2D52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>אם כן, מדוע לא שלח את לוי להקים את הישיבה?</w:t>
      </w:r>
    </w:p>
    <w:p w14:paraId="34CFC217" w14:textId="10B2FEE2" w:rsidR="000D64AA" w:rsidRPr="007701E0" w:rsidRDefault="009B41FD" w:rsidP="009C2D52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>וכך הסביר הרב נריה:</w:t>
      </w:r>
    </w:p>
    <w:p w14:paraId="3DE8D362" w14:textId="70993887" w:rsidR="009B41FD" w:rsidRPr="007701E0" w:rsidRDefault="009B41FD" w:rsidP="009C2D52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>כשבקשו בני יעקב לחזור למצרים ולבקש עוד אכל בזמן הרעב יעקב מסרב.</w:t>
      </w:r>
    </w:p>
    <w:p w14:paraId="411A8037" w14:textId="29119AA5" w:rsidR="009B41FD" w:rsidRPr="007701E0" w:rsidRDefault="009B41FD" w:rsidP="009C2D52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>על אף שבני יעקב מסבירים שהם חייבים שבנימין ירד יחד עמם:</w:t>
      </w:r>
    </w:p>
    <w:p w14:paraId="104EDD5E" w14:textId="05D1464B" w:rsidR="009B41FD" w:rsidRPr="007701E0" w:rsidRDefault="009B41FD" w:rsidP="009B41FD">
      <w:pPr>
        <w:rPr>
          <w:b/>
          <w:bCs/>
          <w:sz w:val="26"/>
          <w:szCs w:val="26"/>
          <w:rtl/>
        </w:rPr>
      </w:pPr>
      <w:r w:rsidRPr="007701E0">
        <w:rPr>
          <w:rFonts w:ascii="Miriam" w:hAnsi="Miriam" w:cs="Miriam" w:hint="cs"/>
          <w:b/>
          <w:bCs/>
          <w:sz w:val="26"/>
          <w:szCs w:val="26"/>
          <w:u w:val="single"/>
          <w:rtl/>
        </w:rPr>
        <w:lastRenderedPageBreak/>
        <w:t>ב</w:t>
      </w:r>
      <w:r w:rsidRPr="007701E0">
        <w:rPr>
          <w:rFonts w:ascii="Miriam" w:hAnsi="Miriam" w:cs="Miriam"/>
          <w:b/>
          <w:bCs/>
          <w:sz w:val="26"/>
          <w:szCs w:val="26"/>
          <w:u w:val="single"/>
          <w:rtl/>
        </w:rPr>
        <w:t xml:space="preserve">בראשית פרק </w:t>
      </w:r>
      <w:proofErr w:type="spellStart"/>
      <w:r w:rsidRPr="007701E0">
        <w:rPr>
          <w:rFonts w:ascii="Miriam" w:hAnsi="Miriam" w:cs="Miriam"/>
          <w:b/>
          <w:bCs/>
          <w:sz w:val="26"/>
          <w:szCs w:val="26"/>
          <w:u w:val="single"/>
          <w:rtl/>
        </w:rPr>
        <w:t>מב</w:t>
      </w:r>
      <w:proofErr w:type="spellEnd"/>
      <w:r w:rsidRPr="007701E0">
        <w:rPr>
          <w:rFonts w:ascii="Miriam" w:hAnsi="Miriam" w:cs="Miriam"/>
          <w:b/>
          <w:bCs/>
          <w:sz w:val="26"/>
          <w:szCs w:val="26"/>
          <w:u w:val="single"/>
          <w:rtl/>
        </w:rPr>
        <w:t xml:space="preserve"> </w:t>
      </w:r>
      <w:r w:rsidRPr="007701E0">
        <w:rPr>
          <w:rFonts w:ascii="Miriam" w:hAnsi="Miriam" w:cs="Miriam" w:hint="cs"/>
          <w:sz w:val="26"/>
          <w:szCs w:val="26"/>
          <w:rtl/>
        </w:rPr>
        <w:t>כך מספרים הבנים מדוע עליהם להביא את בנימין איתם למצרים:</w:t>
      </w:r>
    </w:p>
    <w:p w14:paraId="1B57CA82" w14:textId="4598C1C8" w:rsidR="009B41FD" w:rsidRPr="007701E0" w:rsidRDefault="009B41FD" w:rsidP="009B41FD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DBS-Stam"/>
          <w:sz w:val="26"/>
          <w:szCs w:val="26"/>
          <w:rtl/>
        </w:rPr>
      </w:pPr>
      <w:r w:rsidRPr="007701E0">
        <w:rPr>
          <w:rFonts w:ascii="Miriam" w:hAnsi="Miriam" w:cs="DBS-Stam"/>
          <w:sz w:val="26"/>
          <w:szCs w:val="26"/>
          <w:rtl/>
        </w:rPr>
        <w:t>(לג) וַיֹּאמֶר אֵלֵינוּ הָאִישׁ אֲדֹנֵי הָאָרֶץ בְּזֹאת אֵדַע כִּי כֵנִים אַתֶּם אֲחִיכֶם הָאֶחָד הַנִּיחוּ אִתִּי וְאֶת רַעֲבוֹן בָּתֵּיכֶם קְחוּ וָלֵכוּ:</w:t>
      </w:r>
    </w:p>
    <w:p w14:paraId="1200AE3A" w14:textId="77777777" w:rsidR="009B41FD" w:rsidRPr="007701E0" w:rsidRDefault="009B41FD" w:rsidP="009B41FD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DBS-Stam"/>
          <w:sz w:val="26"/>
          <w:szCs w:val="26"/>
          <w:rtl/>
        </w:rPr>
      </w:pPr>
      <w:r w:rsidRPr="007701E0">
        <w:rPr>
          <w:rFonts w:ascii="Miriam" w:hAnsi="Miriam" w:cs="DBS-Stam"/>
          <w:sz w:val="26"/>
          <w:szCs w:val="26"/>
          <w:rtl/>
        </w:rPr>
        <w:t>(לד) וְהָבִיאוּ אֶת אֲחִיכֶם הַקָּטֹן אֵלַי וְאֵדְעָה כִּי לֹא מְרַגְּלִים אַתֶּם כִּי כֵנִים אַתֶּם אֶת אֲחִיכֶם אֶתֵּן לָכֶם וְאֶת הָאָרֶץ תִּסְחָרוּ:</w:t>
      </w:r>
    </w:p>
    <w:p w14:paraId="3F28A81C" w14:textId="48825EF2" w:rsidR="009B41FD" w:rsidRPr="007701E0" w:rsidRDefault="009B41FD" w:rsidP="009B41FD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DBS-Stam"/>
          <w:sz w:val="26"/>
          <w:szCs w:val="26"/>
          <w:rtl/>
        </w:rPr>
      </w:pPr>
      <w:r w:rsidRPr="007701E0">
        <w:rPr>
          <w:rFonts w:ascii="Miriam" w:hAnsi="Miriam" w:cs="DBS-Stam"/>
          <w:sz w:val="26"/>
          <w:szCs w:val="26"/>
          <w:rtl/>
        </w:rPr>
        <w:t xml:space="preserve">(לה) וַיְהִי הֵם מְרִיקִים שַׂקֵּיהֶם וְהִנֵּה אִישׁ צְרוֹר כַּסְפּוֹ בְּשַׂקּוֹ וַיִּרְאוּ אֶת </w:t>
      </w:r>
      <w:proofErr w:type="spellStart"/>
      <w:r w:rsidRPr="007701E0">
        <w:rPr>
          <w:rFonts w:ascii="Miriam" w:hAnsi="Miriam" w:cs="DBS-Stam"/>
          <w:sz w:val="26"/>
          <w:szCs w:val="26"/>
          <w:rtl/>
        </w:rPr>
        <w:t>צְרֹרוֹת</w:t>
      </w:r>
      <w:proofErr w:type="spellEnd"/>
      <w:r w:rsidRPr="007701E0">
        <w:rPr>
          <w:rFonts w:ascii="Miriam" w:hAnsi="Miriam" w:cs="DBS-Stam"/>
          <w:sz w:val="26"/>
          <w:szCs w:val="26"/>
          <w:rtl/>
        </w:rPr>
        <w:t xml:space="preserve"> כַּסְפֵּיהֶם הֵמָּה וַאֲבִיהֶם וַיִּירָאוּ:</w:t>
      </w:r>
    </w:p>
    <w:p w14:paraId="4C81507E" w14:textId="2AF0C02F" w:rsidR="009B41FD" w:rsidRPr="007701E0" w:rsidRDefault="009B41FD" w:rsidP="009B41FD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Miriam"/>
          <w:b/>
          <w:bCs/>
          <w:sz w:val="26"/>
          <w:szCs w:val="26"/>
          <w:rtl/>
        </w:rPr>
      </w:pPr>
      <w:r w:rsidRPr="007701E0">
        <w:rPr>
          <w:rFonts w:ascii="Miriam" w:hAnsi="Miriam" w:cs="Miriam" w:hint="cs"/>
          <w:b/>
          <w:bCs/>
          <w:sz w:val="26"/>
          <w:szCs w:val="26"/>
          <w:rtl/>
        </w:rPr>
        <w:t>יעקב עומד בסירובו:</w:t>
      </w:r>
    </w:p>
    <w:p w14:paraId="15C60720" w14:textId="55AAAFE9" w:rsidR="009B41FD" w:rsidRPr="007701E0" w:rsidRDefault="009B41FD" w:rsidP="009B41FD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DBS-Stam"/>
          <w:sz w:val="26"/>
          <w:szCs w:val="26"/>
          <w:rtl/>
        </w:rPr>
      </w:pPr>
      <w:r w:rsidRPr="007701E0">
        <w:rPr>
          <w:rFonts w:ascii="Miriam" w:hAnsi="Miriam" w:cs="Miriam"/>
          <w:sz w:val="26"/>
          <w:szCs w:val="26"/>
          <w:rtl/>
        </w:rPr>
        <w:t xml:space="preserve">(לו) </w:t>
      </w:r>
      <w:r w:rsidRPr="007701E0">
        <w:rPr>
          <w:rFonts w:ascii="Miriam" w:hAnsi="Miriam" w:cs="DBS-Stam"/>
          <w:sz w:val="26"/>
          <w:szCs w:val="26"/>
          <w:rtl/>
        </w:rPr>
        <w:t xml:space="preserve">וַיֹּאמֶר </w:t>
      </w:r>
      <w:proofErr w:type="spellStart"/>
      <w:r w:rsidRPr="007701E0">
        <w:rPr>
          <w:rFonts w:ascii="Miriam" w:hAnsi="Miriam" w:cs="DBS-Stam"/>
          <w:sz w:val="26"/>
          <w:szCs w:val="26"/>
          <w:rtl/>
        </w:rPr>
        <w:t>אֲלֵהֶם</w:t>
      </w:r>
      <w:proofErr w:type="spellEnd"/>
      <w:r w:rsidRPr="007701E0">
        <w:rPr>
          <w:rFonts w:ascii="Miriam" w:hAnsi="Miriam" w:cs="DBS-Stam"/>
          <w:sz w:val="26"/>
          <w:szCs w:val="26"/>
          <w:rtl/>
        </w:rPr>
        <w:t xml:space="preserve"> יַעֲקֹב אֲבִיהֶם אֹתִי שִׁכַּלְתֶּם יוֹסֵף אֵינֶנּוּ וְשִׁמְעוֹן אֵינֶנּוּ וְאֶת בִּנְיָמִן </w:t>
      </w:r>
      <w:proofErr w:type="spellStart"/>
      <w:r w:rsidRPr="007701E0">
        <w:rPr>
          <w:rFonts w:ascii="Miriam" w:hAnsi="Miriam" w:cs="DBS-Stam"/>
          <w:sz w:val="26"/>
          <w:szCs w:val="26"/>
          <w:rtl/>
        </w:rPr>
        <w:t>תִּקָּחו</w:t>
      </w:r>
      <w:proofErr w:type="spellEnd"/>
      <w:r w:rsidRPr="007701E0">
        <w:rPr>
          <w:rFonts w:ascii="Miriam" w:hAnsi="Miriam" w:cs="DBS-Stam"/>
          <w:sz w:val="26"/>
          <w:szCs w:val="26"/>
          <w:rtl/>
        </w:rPr>
        <w:t>ּ עָלַי הָיוּ כֻלָּנָה:</w:t>
      </w:r>
    </w:p>
    <w:p w14:paraId="102B5577" w14:textId="4C62591D" w:rsidR="009B41FD" w:rsidRPr="00222BFF" w:rsidRDefault="009B41FD" w:rsidP="009B41FD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6"/>
          <w:szCs w:val="26"/>
          <w:rtl/>
        </w:rPr>
      </w:pPr>
      <w:r w:rsidRPr="00222BFF">
        <w:rPr>
          <w:rFonts w:asciiTheme="minorBidi" w:hAnsiTheme="minorBidi"/>
          <w:sz w:val="26"/>
          <w:szCs w:val="26"/>
          <w:rtl/>
        </w:rPr>
        <w:t>ואז מציע ראובן:</w:t>
      </w:r>
    </w:p>
    <w:p w14:paraId="690C1F01" w14:textId="77777777" w:rsidR="009B41FD" w:rsidRPr="007701E0" w:rsidRDefault="009B41FD" w:rsidP="009B41FD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DBS-Stam"/>
          <w:sz w:val="26"/>
          <w:szCs w:val="26"/>
          <w:rtl/>
        </w:rPr>
      </w:pPr>
      <w:r w:rsidRPr="007701E0">
        <w:rPr>
          <w:rFonts w:ascii="Miriam" w:hAnsi="Miriam" w:cs="DBS-Stam"/>
          <w:sz w:val="26"/>
          <w:szCs w:val="26"/>
          <w:rtl/>
        </w:rPr>
        <w:t>(</w:t>
      </w:r>
      <w:proofErr w:type="spellStart"/>
      <w:r w:rsidRPr="007701E0">
        <w:rPr>
          <w:rFonts w:ascii="Miriam" w:hAnsi="Miriam" w:cs="DBS-Stam"/>
          <w:sz w:val="26"/>
          <w:szCs w:val="26"/>
          <w:rtl/>
        </w:rPr>
        <w:t>לז</w:t>
      </w:r>
      <w:proofErr w:type="spellEnd"/>
      <w:r w:rsidRPr="007701E0">
        <w:rPr>
          <w:rFonts w:ascii="Miriam" w:hAnsi="Miriam" w:cs="DBS-Stam"/>
          <w:sz w:val="26"/>
          <w:szCs w:val="26"/>
          <w:rtl/>
        </w:rPr>
        <w:t xml:space="preserve">) וַיֹּאמֶר רְאוּבֵן אֶל אָבִיו </w:t>
      </w:r>
      <w:proofErr w:type="spellStart"/>
      <w:r w:rsidRPr="007701E0">
        <w:rPr>
          <w:rFonts w:ascii="Miriam" w:hAnsi="Miriam" w:cs="DBS-Stam"/>
          <w:sz w:val="26"/>
          <w:szCs w:val="26"/>
          <w:rtl/>
        </w:rPr>
        <w:t>לֵאמֹר</w:t>
      </w:r>
      <w:proofErr w:type="spellEnd"/>
      <w:r w:rsidRPr="007701E0">
        <w:rPr>
          <w:rFonts w:ascii="Miriam" w:hAnsi="Miriam" w:cs="DBS-Stam"/>
          <w:sz w:val="26"/>
          <w:szCs w:val="26"/>
          <w:rtl/>
        </w:rPr>
        <w:t xml:space="preserve"> אֶת שְׁנֵי בָנַי תָּמִית אִם לֹא </w:t>
      </w:r>
      <w:proofErr w:type="spellStart"/>
      <w:r w:rsidRPr="007701E0">
        <w:rPr>
          <w:rFonts w:ascii="Miriam" w:hAnsi="Miriam" w:cs="DBS-Stam"/>
          <w:sz w:val="26"/>
          <w:szCs w:val="26"/>
          <w:rtl/>
        </w:rPr>
        <w:t>אֲבִיאֶנּו</w:t>
      </w:r>
      <w:proofErr w:type="spellEnd"/>
      <w:r w:rsidRPr="007701E0">
        <w:rPr>
          <w:rFonts w:ascii="Miriam" w:hAnsi="Miriam" w:cs="DBS-Stam"/>
          <w:sz w:val="26"/>
          <w:szCs w:val="26"/>
          <w:rtl/>
        </w:rPr>
        <w:t xml:space="preserve">ּ אֵלֶיךָ תְּנָה אֹתוֹ עַל יָדִי וַאֲנִי </w:t>
      </w:r>
      <w:proofErr w:type="spellStart"/>
      <w:r w:rsidRPr="007701E0">
        <w:rPr>
          <w:rFonts w:ascii="Miriam" w:hAnsi="Miriam" w:cs="DBS-Stam"/>
          <w:sz w:val="26"/>
          <w:szCs w:val="26"/>
          <w:rtl/>
        </w:rPr>
        <w:t>אֲשִׁיבֶנּו</w:t>
      </w:r>
      <w:proofErr w:type="spellEnd"/>
      <w:r w:rsidRPr="007701E0">
        <w:rPr>
          <w:rFonts w:ascii="Miriam" w:hAnsi="Miriam" w:cs="DBS-Stam"/>
          <w:sz w:val="26"/>
          <w:szCs w:val="26"/>
          <w:rtl/>
        </w:rPr>
        <w:t>ּ אֵלֶיךָ:</w:t>
      </w:r>
    </w:p>
    <w:p w14:paraId="4C9554BA" w14:textId="110E550A" w:rsidR="009B41FD" w:rsidRPr="007701E0" w:rsidRDefault="009B41FD" w:rsidP="009B41FD">
      <w:pPr>
        <w:rPr>
          <w:rFonts w:cs="DBS-Stam"/>
          <w:b/>
          <w:bCs/>
          <w:sz w:val="26"/>
          <w:szCs w:val="26"/>
          <w:rtl/>
        </w:rPr>
      </w:pPr>
      <w:r w:rsidRPr="007701E0">
        <w:rPr>
          <w:rFonts w:ascii="Miriam" w:hAnsi="Miriam" w:cs="DBS-Stam"/>
          <w:sz w:val="26"/>
          <w:szCs w:val="26"/>
          <w:rtl/>
        </w:rPr>
        <w:t>(לח) וַיֹּאמֶר לֹא יֵרֵד בְּנִי עִמָּכֶם כִּי אָחִיו מֵת וְהוּא לְבַדּוֹ נִשְׁאָר וּקְרָאָהוּ אָסוֹן בַּדֶּרֶךְ אֲשֶׁר תֵּלְכוּ בָהּ וְהוֹרַדְתֶּם אֶת שֵׂיבָתִי בְּיָגוֹן שְׁאוֹלָה:</w:t>
      </w:r>
    </w:p>
    <w:p w14:paraId="1877F1BE" w14:textId="67D81772" w:rsidR="009B41FD" w:rsidRPr="007701E0" w:rsidRDefault="009B41FD" w:rsidP="009C2D52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>רק מאוחר יותר מצליח יהודה לשכנע את יעקב לשלוח עמם את בנימין. איך הוא עושה זאת?</w:t>
      </w:r>
    </w:p>
    <w:p w14:paraId="00E38C57" w14:textId="77777777" w:rsidR="009B41FD" w:rsidRPr="007701E0" w:rsidRDefault="009B41FD" w:rsidP="009B41FD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Miriam"/>
          <w:sz w:val="26"/>
          <w:szCs w:val="26"/>
          <w:rtl/>
        </w:rPr>
      </w:pPr>
    </w:p>
    <w:p w14:paraId="348B9CFA" w14:textId="537F67B0" w:rsidR="009B41FD" w:rsidRPr="007701E0" w:rsidRDefault="009B41FD" w:rsidP="009B41FD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Miriam"/>
          <w:b/>
          <w:bCs/>
          <w:sz w:val="26"/>
          <w:szCs w:val="26"/>
          <w:u w:val="single"/>
          <w:rtl/>
        </w:rPr>
      </w:pPr>
      <w:r w:rsidRPr="007701E0">
        <w:rPr>
          <w:rFonts w:ascii="Miriam" w:hAnsi="Miriam" w:cs="Miriam"/>
          <w:sz w:val="26"/>
          <w:szCs w:val="26"/>
          <w:rtl/>
        </w:rPr>
        <w:t xml:space="preserve"> </w:t>
      </w:r>
      <w:r w:rsidRPr="007701E0">
        <w:rPr>
          <w:rFonts w:ascii="Miriam" w:hAnsi="Miriam" w:cs="Miriam"/>
          <w:b/>
          <w:bCs/>
          <w:sz w:val="26"/>
          <w:szCs w:val="26"/>
          <w:u w:val="single"/>
          <w:rtl/>
        </w:rPr>
        <w:t xml:space="preserve">בראשית פרק מג </w:t>
      </w:r>
    </w:p>
    <w:p w14:paraId="6B120593" w14:textId="77777777" w:rsidR="009B41FD" w:rsidRPr="007701E0" w:rsidRDefault="009B41FD" w:rsidP="009B41FD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DBS-Stam"/>
          <w:sz w:val="26"/>
          <w:szCs w:val="26"/>
          <w:rtl/>
        </w:rPr>
      </w:pPr>
      <w:r w:rsidRPr="007701E0">
        <w:rPr>
          <w:rFonts w:ascii="Miriam" w:hAnsi="Miriam" w:cs="Miriam"/>
          <w:sz w:val="26"/>
          <w:szCs w:val="26"/>
          <w:rtl/>
        </w:rPr>
        <w:t>(</w:t>
      </w:r>
      <w:r w:rsidRPr="007701E0">
        <w:rPr>
          <w:rFonts w:ascii="Miriam" w:hAnsi="Miriam" w:cs="DBS-Stam"/>
          <w:sz w:val="26"/>
          <w:szCs w:val="26"/>
          <w:rtl/>
        </w:rPr>
        <w:t xml:space="preserve">ח) וַיֹּאמֶר יְהוּדָה אֶל יִשְׂרָאֵל אָבִיו שִׁלְחָה הַנַּעַר אִתִּי </w:t>
      </w:r>
      <w:proofErr w:type="spellStart"/>
      <w:r w:rsidRPr="007701E0">
        <w:rPr>
          <w:rFonts w:ascii="Miriam" w:hAnsi="Miriam" w:cs="DBS-Stam"/>
          <w:sz w:val="26"/>
          <w:szCs w:val="26"/>
          <w:rtl/>
        </w:rPr>
        <w:t>וְנָקוּמָה</w:t>
      </w:r>
      <w:proofErr w:type="spellEnd"/>
      <w:r w:rsidRPr="007701E0">
        <w:rPr>
          <w:rFonts w:ascii="Miriam" w:hAnsi="Miriam" w:cs="DBS-Stam"/>
          <w:sz w:val="26"/>
          <w:szCs w:val="26"/>
          <w:rtl/>
        </w:rPr>
        <w:t xml:space="preserve"> וְנֵלֵכָה וְנִחְיֶה וְלֹא נָמוּת גַּם אֲנַחְנוּ גַם אַתָּה גַּם </w:t>
      </w:r>
      <w:proofErr w:type="spellStart"/>
      <w:r w:rsidRPr="007701E0">
        <w:rPr>
          <w:rFonts w:ascii="Miriam" w:hAnsi="Miriam" w:cs="DBS-Stam"/>
          <w:sz w:val="26"/>
          <w:szCs w:val="26"/>
          <w:rtl/>
        </w:rPr>
        <w:t>טַפֵּנו</w:t>
      </w:r>
      <w:proofErr w:type="spellEnd"/>
      <w:r w:rsidRPr="007701E0">
        <w:rPr>
          <w:rFonts w:ascii="Miriam" w:hAnsi="Miriam" w:cs="DBS-Stam"/>
          <w:sz w:val="26"/>
          <w:szCs w:val="26"/>
          <w:rtl/>
        </w:rPr>
        <w:t>ּ:</w:t>
      </w:r>
    </w:p>
    <w:p w14:paraId="2D6CCD2E" w14:textId="77777777" w:rsidR="009B41FD" w:rsidRPr="007701E0" w:rsidRDefault="009B41FD" w:rsidP="009B41FD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DBS-Stam"/>
          <w:sz w:val="26"/>
          <w:szCs w:val="26"/>
          <w:rtl/>
        </w:rPr>
      </w:pPr>
      <w:r w:rsidRPr="007701E0">
        <w:rPr>
          <w:rFonts w:ascii="Miriam" w:hAnsi="Miriam" w:cs="DBS-Stam"/>
          <w:sz w:val="26"/>
          <w:szCs w:val="26"/>
          <w:rtl/>
        </w:rPr>
        <w:t xml:space="preserve">(ט) </w:t>
      </w:r>
      <w:r w:rsidRPr="007701E0">
        <w:rPr>
          <w:rFonts w:ascii="Miriam" w:hAnsi="Miriam" w:cs="DBS-Stam"/>
          <w:b/>
          <w:bCs/>
          <w:sz w:val="26"/>
          <w:szCs w:val="26"/>
          <w:rtl/>
        </w:rPr>
        <w:t xml:space="preserve">אָנֹכִי </w:t>
      </w:r>
      <w:proofErr w:type="spellStart"/>
      <w:r w:rsidRPr="007701E0">
        <w:rPr>
          <w:rFonts w:ascii="Miriam" w:hAnsi="Miriam" w:cs="DBS-Stam"/>
          <w:b/>
          <w:bCs/>
          <w:sz w:val="26"/>
          <w:szCs w:val="26"/>
          <w:rtl/>
        </w:rPr>
        <w:t>אֶעֶרְבֶנּו</w:t>
      </w:r>
      <w:proofErr w:type="spellEnd"/>
      <w:r w:rsidRPr="007701E0">
        <w:rPr>
          <w:rFonts w:ascii="Miriam" w:hAnsi="Miriam" w:cs="DBS-Stam"/>
          <w:b/>
          <w:bCs/>
          <w:sz w:val="26"/>
          <w:szCs w:val="26"/>
          <w:rtl/>
        </w:rPr>
        <w:t xml:space="preserve">ּ מִיָּדִי תְּבַקְשֶׁנּוּ </w:t>
      </w:r>
      <w:r w:rsidRPr="007701E0">
        <w:rPr>
          <w:rFonts w:ascii="Miriam" w:hAnsi="Miriam" w:cs="DBS-Stam"/>
          <w:sz w:val="26"/>
          <w:szCs w:val="26"/>
          <w:rtl/>
        </w:rPr>
        <w:t xml:space="preserve">אִם לֹא </w:t>
      </w:r>
      <w:proofErr w:type="spellStart"/>
      <w:r w:rsidRPr="007701E0">
        <w:rPr>
          <w:rFonts w:ascii="Miriam" w:hAnsi="Miriam" w:cs="DBS-Stam"/>
          <w:sz w:val="26"/>
          <w:szCs w:val="26"/>
          <w:rtl/>
        </w:rPr>
        <w:t>הֲבִיאֹתִיו</w:t>
      </w:r>
      <w:proofErr w:type="spellEnd"/>
      <w:r w:rsidRPr="007701E0">
        <w:rPr>
          <w:rFonts w:ascii="Miriam" w:hAnsi="Miriam" w:cs="DBS-Stam"/>
          <w:sz w:val="26"/>
          <w:szCs w:val="26"/>
          <w:rtl/>
        </w:rPr>
        <w:t xml:space="preserve"> אֵלֶיךָ וְהִצַּגְתִּיו לְפָנֶיךָ וְחָטָאתִי לְךָ כָּל הַיָּמִים:</w:t>
      </w:r>
    </w:p>
    <w:p w14:paraId="6808635A" w14:textId="0233C07B" w:rsidR="009B41FD" w:rsidRPr="00222BFF" w:rsidRDefault="009B41FD" w:rsidP="009B41FD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Miriam"/>
          <w:b/>
          <w:bCs/>
          <w:sz w:val="26"/>
          <w:szCs w:val="26"/>
          <w:rtl/>
        </w:rPr>
      </w:pPr>
      <w:r w:rsidRPr="00222BFF">
        <w:rPr>
          <w:rFonts w:ascii="Miriam" w:hAnsi="Miriam" w:cs="Miriam" w:hint="cs"/>
          <w:b/>
          <w:bCs/>
          <w:sz w:val="26"/>
          <w:szCs w:val="26"/>
          <w:rtl/>
        </w:rPr>
        <w:t>רק אז מתרצה יעקב.</w:t>
      </w:r>
    </w:p>
    <w:p w14:paraId="166BE6A8" w14:textId="27F52550" w:rsidR="009B41FD" w:rsidRPr="00222BFF" w:rsidRDefault="00222BFF" w:rsidP="009B41FD">
      <w:pPr>
        <w:autoSpaceDE w:val="0"/>
        <w:autoSpaceDN w:val="0"/>
        <w:adjustRightInd w:val="0"/>
        <w:spacing w:after="0" w:line="240" w:lineRule="auto"/>
        <w:jc w:val="both"/>
        <w:rPr>
          <w:rFonts w:ascii="Miriam" w:hAnsi="Miriam" w:cs="Miriam"/>
          <w:b/>
          <w:bCs/>
          <w:sz w:val="26"/>
          <w:szCs w:val="26"/>
          <w:rtl/>
        </w:rPr>
      </w:pPr>
      <w:r w:rsidRPr="00222BFF">
        <w:rPr>
          <w:rFonts w:ascii="Miriam" w:hAnsi="Miriam" w:cs="Miriam" w:hint="cs"/>
          <w:b/>
          <w:bCs/>
          <w:sz w:val="26"/>
          <w:szCs w:val="26"/>
          <w:rtl/>
        </w:rPr>
        <w:t>וזאת מפני ש</w:t>
      </w:r>
      <w:r w:rsidR="009B41FD" w:rsidRPr="00222BFF">
        <w:rPr>
          <w:rFonts w:ascii="Miriam" w:hAnsi="Miriam" w:cs="Miriam" w:hint="cs"/>
          <w:b/>
          <w:bCs/>
          <w:sz w:val="26"/>
          <w:szCs w:val="26"/>
          <w:rtl/>
        </w:rPr>
        <w:t>יהודה הראשון שלימד את הכלל של "ערבות ישראל"</w:t>
      </w:r>
    </w:p>
    <w:p w14:paraId="6CAA94DD" w14:textId="77777777" w:rsidR="009B41FD" w:rsidRPr="007701E0" w:rsidRDefault="009B41FD" w:rsidP="009B41F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14:paraId="1988F8FF" w14:textId="7CA9BC8E" w:rsidR="009B41FD" w:rsidRPr="007701E0" w:rsidRDefault="009B41FD" w:rsidP="007701E0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>עליו סומך יעקב כאן לפני ירידתם למצרים וגם כשיורדים לבסוף כל משפחת יעקב.</w:t>
      </w:r>
      <w:r w:rsidR="007701E0" w:rsidRPr="007701E0">
        <w:rPr>
          <w:rFonts w:hint="cs"/>
          <w:b/>
          <w:bCs/>
          <w:sz w:val="26"/>
          <w:szCs w:val="26"/>
          <w:rtl/>
        </w:rPr>
        <w:t xml:space="preserve"> </w:t>
      </w:r>
      <w:r w:rsidRPr="007701E0">
        <w:rPr>
          <w:rFonts w:hint="cs"/>
          <w:b/>
          <w:bCs/>
          <w:sz w:val="26"/>
          <w:szCs w:val="26"/>
          <w:rtl/>
        </w:rPr>
        <w:t>אחד כמו יהודה שחידש את ענין הערבות ראוי להקים "בית תלמוד שמשם תצא הוראה"</w:t>
      </w:r>
      <w:r w:rsidR="007701E0" w:rsidRPr="007701E0">
        <w:rPr>
          <w:rFonts w:hint="cs"/>
          <w:b/>
          <w:bCs/>
          <w:sz w:val="26"/>
          <w:szCs w:val="26"/>
          <w:rtl/>
        </w:rPr>
        <w:t xml:space="preserve"> </w:t>
      </w:r>
      <w:r w:rsidRPr="007701E0">
        <w:rPr>
          <w:rFonts w:hint="cs"/>
          <w:b/>
          <w:bCs/>
          <w:sz w:val="26"/>
          <w:szCs w:val="26"/>
          <w:rtl/>
        </w:rPr>
        <w:t>בית מדרש שתלמד את ענין הערבות.</w:t>
      </w:r>
    </w:p>
    <w:p w14:paraId="62F4476C" w14:textId="77777777" w:rsidR="00DB6C68" w:rsidRPr="007701E0" w:rsidRDefault="009B41FD" w:rsidP="009C2D52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>רק כך יצליחו עם ישראל להח</w:t>
      </w:r>
      <w:r w:rsidR="00DB6C68" w:rsidRPr="007701E0">
        <w:rPr>
          <w:rFonts w:hint="cs"/>
          <w:b/>
          <w:bCs/>
          <w:sz w:val="26"/>
          <w:szCs w:val="26"/>
          <w:rtl/>
        </w:rPr>
        <w:t>ז</w:t>
      </w:r>
      <w:r w:rsidRPr="007701E0">
        <w:rPr>
          <w:rFonts w:hint="cs"/>
          <w:b/>
          <w:bCs/>
          <w:sz w:val="26"/>
          <w:szCs w:val="26"/>
          <w:rtl/>
        </w:rPr>
        <w:t>יק מעמד בגלות</w:t>
      </w:r>
      <w:r w:rsidR="00DB6C68" w:rsidRPr="007701E0">
        <w:rPr>
          <w:rFonts w:hint="cs"/>
          <w:b/>
          <w:bCs/>
          <w:sz w:val="26"/>
          <w:szCs w:val="26"/>
          <w:rtl/>
        </w:rPr>
        <w:t>, כשהם מאוחדים וערבים זה לזה.</w:t>
      </w:r>
    </w:p>
    <w:p w14:paraId="3CCC1B2F" w14:textId="3BA452A9" w:rsidR="000D64AA" w:rsidRPr="007701E0" w:rsidRDefault="00DB6C68" w:rsidP="00DB6C68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>כך לימד הרב נריה  בשובנו לארץ בדור הזה:</w:t>
      </w:r>
      <w:r w:rsidR="009B41FD" w:rsidRPr="007701E0">
        <w:rPr>
          <w:rFonts w:hint="cs"/>
          <w:b/>
          <w:bCs/>
          <w:sz w:val="26"/>
          <w:szCs w:val="26"/>
          <w:rtl/>
        </w:rPr>
        <w:t xml:space="preserve"> </w:t>
      </w:r>
    </w:p>
    <w:p w14:paraId="6C87DEF9" w14:textId="4B622A41" w:rsidR="009C2D52" w:rsidRPr="007701E0" w:rsidRDefault="000D64AA" w:rsidP="000D64AA">
      <w:pPr>
        <w:rPr>
          <w:b/>
          <w:bCs/>
          <w:sz w:val="26"/>
          <w:szCs w:val="26"/>
          <w:rtl/>
        </w:rPr>
      </w:pPr>
      <w:proofErr w:type="gramStart"/>
      <w:r w:rsidRPr="007701E0">
        <w:rPr>
          <w:b/>
          <w:bCs/>
          <w:sz w:val="26"/>
          <w:szCs w:val="26"/>
        </w:rPr>
        <w:t>”</w:t>
      </w:r>
      <w:r w:rsidRPr="007701E0">
        <w:rPr>
          <w:b/>
          <w:bCs/>
          <w:sz w:val="26"/>
          <w:szCs w:val="26"/>
          <w:rtl/>
        </w:rPr>
        <w:t>כל</w:t>
      </w:r>
      <w:proofErr w:type="gramEnd"/>
      <w:r w:rsidRPr="007701E0">
        <w:rPr>
          <w:b/>
          <w:bCs/>
          <w:sz w:val="26"/>
          <w:szCs w:val="26"/>
          <w:rtl/>
        </w:rPr>
        <w:t xml:space="preserve"> אדם </w:t>
      </w:r>
      <w:proofErr w:type="spellStart"/>
      <w:r w:rsidRPr="007701E0">
        <w:rPr>
          <w:b/>
          <w:bCs/>
          <w:sz w:val="26"/>
          <w:szCs w:val="26"/>
          <w:rtl/>
        </w:rPr>
        <w:t>מחוייב</w:t>
      </w:r>
      <w:proofErr w:type="spellEnd"/>
      <w:r w:rsidRPr="007701E0">
        <w:rPr>
          <w:b/>
          <w:bCs/>
          <w:sz w:val="26"/>
          <w:szCs w:val="26"/>
          <w:rtl/>
        </w:rPr>
        <w:t xml:space="preserve"> לחשוב על עם ישראל</w:t>
      </w:r>
      <w:r w:rsidR="00222BFF">
        <w:rPr>
          <w:rFonts w:hint="cs"/>
          <w:b/>
          <w:bCs/>
          <w:sz w:val="26"/>
          <w:szCs w:val="26"/>
          <w:rtl/>
        </w:rPr>
        <w:t>,</w:t>
      </w:r>
      <w:r w:rsidRPr="007701E0">
        <w:rPr>
          <w:b/>
          <w:bCs/>
          <w:sz w:val="26"/>
          <w:szCs w:val="26"/>
          <w:rtl/>
        </w:rPr>
        <w:t xml:space="preserve"> לדאוג לעם ישראל</w:t>
      </w:r>
      <w:r w:rsidR="00222BFF">
        <w:rPr>
          <w:rFonts w:hint="cs"/>
          <w:b/>
          <w:bCs/>
          <w:sz w:val="26"/>
          <w:szCs w:val="26"/>
          <w:rtl/>
        </w:rPr>
        <w:t>,</w:t>
      </w:r>
      <w:r w:rsidRPr="007701E0">
        <w:rPr>
          <w:b/>
          <w:bCs/>
          <w:sz w:val="26"/>
          <w:szCs w:val="26"/>
          <w:rtl/>
        </w:rPr>
        <w:t xml:space="preserve"> ולראות את עצמו ערב לעם ישראל</w:t>
      </w:r>
      <w:r w:rsidRPr="007701E0">
        <w:rPr>
          <w:b/>
          <w:bCs/>
          <w:sz w:val="26"/>
          <w:szCs w:val="26"/>
        </w:rPr>
        <w:t>“</w:t>
      </w:r>
    </w:p>
    <w:p w14:paraId="723F6C59" w14:textId="15C95E41" w:rsidR="00DB6C68" w:rsidRPr="007701E0" w:rsidRDefault="00DB6C68" w:rsidP="000D64AA">
      <w:pPr>
        <w:rPr>
          <w:b/>
          <w:bCs/>
          <w:sz w:val="26"/>
          <w:szCs w:val="26"/>
          <w:rtl/>
        </w:rPr>
      </w:pPr>
      <w:r w:rsidRPr="007701E0">
        <w:rPr>
          <w:rFonts w:hint="cs"/>
          <w:b/>
          <w:bCs/>
          <w:sz w:val="26"/>
          <w:szCs w:val="26"/>
          <w:rtl/>
        </w:rPr>
        <w:t xml:space="preserve">מבית המדרש </w:t>
      </w:r>
      <w:r w:rsidR="007701E0" w:rsidRPr="007701E0">
        <w:rPr>
          <w:rFonts w:hint="cs"/>
          <w:b/>
          <w:bCs/>
          <w:sz w:val="26"/>
          <w:szCs w:val="26"/>
          <w:rtl/>
        </w:rPr>
        <w:t xml:space="preserve">שהקים מו"ר הרב נריה, יחד עם שותפו </w:t>
      </w:r>
      <w:r w:rsidR="00222BFF">
        <w:rPr>
          <w:rFonts w:hint="cs"/>
          <w:b/>
          <w:bCs/>
          <w:sz w:val="26"/>
          <w:szCs w:val="26"/>
          <w:rtl/>
        </w:rPr>
        <w:t xml:space="preserve">מו"ר </w:t>
      </w:r>
      <w:r w:rsidR="007701E0" w:rsidRPr="007701E0">
        <w:rPr>
          <w:rFonts w:hint="cs"/>
          <w:b/>
          <w:bCs/>
          <w:sz w:val="26"/>
          <w:szCs w:val="26"/>
          <w:rtl/>
        </w:rPr>
        <w:t xml:space="preserve">הרב אברהם צוקרמן </w:t>
      </w:r>
      <w:r w:rsidRPr="007701E0">
        <w:rPr>
          <w:rFonts w:hint="cs"/>
          <w:b/>
          <w:bCs/>
          <w:sz w:val="26"/>
          <w:szCs w:val="26"/>
          <w:rtl/>
        </w:rPr>
        <w:t xml:space="preserve"> יצאו התלמידים עם התורה הזו והמסר הזה להיות ערבים ומחויבים לעם, לתורה ולארץ.</w:t>
      </w:r>
    </w:p>
    <w:p w14:paraId="6DDD0CE7" w14:textId="5D5E0864" w:rsidR="007701E0" w:rsidRPr="007701E0" w:rsidRDefault="007701E0" w:rsidP="000D64AA">
      <w:pPr>
        <w:rPr>
          <w:sz w:val="24"/>
          <w:szCs w:val="24"/>
        </w:rPr>
      </w:pPr>
      <w:r w:rsidRPr="007701E0">
        <w:rPr>
          <w:rFonts w:hint="cs"/>
          <w:sz w:val="24"/>
          <w:szCs w:val="24"/>
          <w:rtl/>
        </w:rPr>
        <w:t>*</w:t>
      </w:r>
      <w:r w:rsidR="00222BFF">
        <w:rPr>
          <w:rFonts w:hint="cs"/>
          <w:sz w:val="24"/>
          <w:szCs w:val="24"/>
          <w:rtl/>
        </w:rPr>
        <w:t>רשם ו</w:t>
      </w:r>
      <w:r w:rsidRPr="007701E0">
        <w:rPr>
          <w:rFonts w:hint="cs"/>
          <w:sz w:val="24"/>
          <w:szCs w:val="24"/>
          <w:rtl/>
        </w:rPr>
        <w:t>ערך. רפי קפלן</w:t>
      </w:r>
    </w:p>
    <w:sectPr w:rsidR="007701E0" w:rsidRPr="007701E0" w:rsidSect="009C2D52">
      <w:pgSz w:w="11906" w:h="16838"/>
      <w:pgMar w:top="454" w:right="1797" w:bottom="1191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BS-St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BS-Vilna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E1806"/>
    <w:multiLevelType w:val="hybridMultilevel"/>
    <w:tmpl w:val="0A28FFDE"/>
    <w:lvl w:ilvl="0" w:tplc="F8DE09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80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52"/>
    <w:rsid w:val="000C3412"/>
    <w:rsid w:val="000D64AA"/>
    <w:rsid w:val="00222BFF"/>
    <w:rsid w:val="007701E0"/>
    <w:rsid w:val="009B41FD"/>
    <w:rsid w:val="009C2D52"/>
    <w:rsid w:val="00A32F0D"/>
    <w:rsid w:val="00DB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9FDE9"/>
  <w15:chartTrackingRefBased/>
  <w15:docId w15:val="{0ECA5E19-9E02-4C41-9657-2F507BD2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593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raphy kaplan</dc:creator>
  <cp:keywords/>
  <dc:description/>
  <cp:lastModifiedBy>raphy kaplan</cp:lastModifiedBy>
  <cp:revision>3</cp:revision>
  <dcterms:created xsi:type="dcterms:W3CDTF">2025-11-10T17:58:00Z</dcterms:created>
  <dcterms:modified xsi:type="dcterms:W3CDTF">2025-11-13T07:10:00Z</dcterms:modified>
</cp:coreProperties>
</file>